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EA5DA" w14:textId="77777777" w:rsidR="0013147B" w:rsidRDefault="00167848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中央经济工作会议在北京举行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习近平发表重要讲话</w:t>
      </w:r>
    </w:p>
    <w:p w14:paraId="4B8DA11E" w14:textId="77777777" w:rsidR="0013147B" w:rsidRDefault="00167848" w:rsidP="006D1534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2023-12-12</w:t>
      </w:r>
    </w:p>
    <w:p w14:paraId="136ADEBB" w14:textId="77777777" w:rsidR="0013147B" w:rsidRDefault="0013147B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6010CD47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bookmarkStart w:id="0" w:name="_Hlk154566994"/>
      <w:r>
        <w:rPr>
          <w:rFonts w:ascii="仿宋_GB2312" w:eastAsia="仿宋_GB2312" w:hAnsi="仿宋_GB2312" w:cs="仿宋_GB2312" w:hint="eastAsia"/>
          <w:sz w:val="32"/>
          <w:szCs w:val="32"/>
        </w:rPr>
        <w:t>中央经济工作会议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日在北京举行。中共中央总书记、国家主席、中央军委主席习近平出席会议并发表重要讲话。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中共中央政治局常委李强、赵乐际、王沪宁、蔡奇、丁薛祥、李希出席会议。</w:t>
      </w:r>
    </w:p>
    <w:p w14:paraId="7F9FFDBF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1" w:name="_Hlk154567395"/>
      <w:r>
        <w:rPr>
          <w:rFonts w:ascii="仿宋_GB2312" w:eastAsia="仿宋_GB2312" w:hAnsi="仿宋_GB2312" w:cs="仿宋_GB2312" w:hint="eastAsia"/>
          <w:sz w:val="32"/>
          <w:szCs w:val="32"/>
        </w:rPr>
        <w:t>习近平在重要讲话中全面总结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年经济工作，深刻分析当前经济形势，系统部署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年经济工作。</w:t>
      </w:r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李强作总结讲话，对贯彻落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实习近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平总书记重要讲话精神、做好明年经济工作提出要求。</w:t>
      </w:r>
    </w:p>
    <w:p w14:paraId="37D68A3D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会议认为，今年是全面贯彻党的二十大精神的开局之年，是三年新冠疫情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防控转段后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经济恢复发展的一年。以习近平同志为核心的党中央团结带领全党全国各族人民，顶住</w:t>
      </w:r>
      <w:r>
        <w:rPr>
          <w:rFonts w:ascii="仿宋_GB2312" w:eastAsia="仿宋_GB2312" w:hAnsi="仿宋_GB2312" w:cs="仿宋_GB2312" w:hint="eastAsia"/>
          <w:sz w:val="32"/>
          <w:szCs w:val="32"/>
        </w:rPr>
        <w:t>外部压力、克服内部困难，全面深化改革开放，加大宏观调控力度，着力扩大内需、优化结构、提振信心、防范化解风险，我国经济回升向好，高质量发展扎实推进。现代化产业体系建设取得重要进展，科技创新实现新的突破，改革开放向纵深推进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安全发展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基础巩固夯实，民生保障有力有效，全面建设社会主义现代化国家迈出坚实步伐。</w:t>
      </w:r>
    </w:p>
    <w:p w14:paraId="3C8217C2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会议指出，进一步推动经济回升向好需要克服一些困难和挑战，主要是有效需求不足、部分行业产能过剩、社会预期偏弱、风险隐患仍然较多，国内大循环存在堵点，外部环境的复杂性、严峻性、不确定性上升。要增强忧患意识，有效应对</w:t>
      </w:r>
      <w:r>
        <w:rPr>
          <w:rFonts w:ascii="仿宋_GB2312" w:eastAsia="仿宋_GB2312" w:hAnsi="仿宋_GB2312" w:cs="仿宋_GB2312" w:hint="eastAsia"/>
          <w:sz w:val="32"/>
          <w:szCs w:val="32"/>
        </w:rPr>
        <w:t>和解决这些问题。综合起来看，我国发展面临的有利条件强于不利因素，经济回升向好、长期向好的基本趋势没有改变，要增强信心和底气。</w:t>
      </w:r>
    </w:p>
    <w:p w14:paraId="65D63FE5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认为，近年来，在党中央坚强领导下，我们有效统筹国内国际两个大局、统筹疫情防控和经济社会发展、统筹发展和安全，深化了新时代做好经济工作的规律性认识。必须把坚持高质量发展作为新时代的硬道理，完整、准确、全面贯彻新发展理念，推动经济实现质的有效提升和量的合理增长。必须坚持深化供给侧结构性改革和着力扩大有效需求协同发力，发挥超大规模市场和强大生产能力的优势，使国内大循环建立在内需主动力的</w:t>
      </w:r>
      <w:r>
        <w:rPr>
          <w:rFonts w:ascii="仿宋_GB2312" w:eastAsia="仿宋_GB2312" w:hAnsi="仿宋_GB2312" w:cs="仿宋_GB2312" w:hint="eastAsia"/>
          <w:sz w:val="32"/>
          <w:szCs w:val="32"/>
        </w:rPr>
        <w:t>基础上，提升国际循环质量和水平。必须坚持依靠改革开放增强发展内生动力，统筹推进深层次改革和高水平开放，不断解放和发展社会生产力、激发和增强社会活力。必须坚持高质量发展和高水平安全良性互动，以高质量发展促进高水平安全，以高水平安全保障高质量发展，发展和安全要动态平衡、相得益彰。必须把推进中国式现代化作为最大的政治，在党的统一领导下，团结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广大人民，聚焦经济建设这一中心工作和高质量发展这一首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要任务，把中国式现代化宏伟蓝图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步步变成美好现实。</w:t>
      </w:r>
    </w:p>
    <w:p w14:paraId="675E2CE6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会议强调，做好明年经济工作，要以习近平新时代中国特色社会主义思想为指导</w:t>
      </w:r>
      <w:r>
        <w:rPr>
          <w:rFonts w:ascii="仿宋_GB2312" w:eastAsia="仿宋_GB2312" w:hAnsi="仿宋_GB2312" w:cs="仿宋_GB2312" w:hint="eastAsia"/>
          <w:sz w:val="32"/>
          <w:szCs w:val="32"/>
        </w:rPr>
        <w:t>，全面贯彻落实党的二十大和二十届二中全会精神，坚持稳中求进工作总基调，完整、准确、全面贯彻新发展理念，加快构建新发展格局，着力推动高质量发展，全面深化改革开放，推动高水平科技自立自强，加大宏观调控力度，统筹扩大内需和深化供给侧结构性改革，统筹新型城镇化和乡村全面振兴，统筹高质量发展和高水平安全，切实增强经济活力、防范化解风险、改善社会预期，巩固和增强经济回升向好态势，持续推动经济实现质的有效提升和量的合理增长，增进民生福祉，保持社会稳定，以中国式现代化全面推进强国建设、民族复兴伟业。</w:t>
      </w:r>
    </w:p>
    <w:p w14:paraId="22ED654C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会议要求，明年要坚持稳</w:t>
      </w:r>
      <w:r>
        <w:rPr>
          <w:rFonts w:ascii="仿宋_GB2312" w:eastAsia="仿宋_GB2312" w:hAnsi="仿宋_GB2312" w:cs="仿宋_GB2312" w:hint="eastAsia"/>
          <w:sz w:val="32"/>
          <w:szCs w:val="32"/>
        </w:rPr>
        <w:t>中求进、以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进促稳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、先立后破，多出有利于稳预期、稳增长、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稳就业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的政策，在转方式、调结构、提质量、增效益上积极进取，不断巩固稳中向好的基础。要强化宏观政策逆周期和跨周期调节，继续实施积极的财政政策和稳健的货币政策，加强政策工具创新和协调配合。</w:t>
      </w:r>
    </w:p>
    <w:p w14:paraId="0853E41D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积极的财政政策要适度加力、提质增效。要用好财政政策空间，提高资金效益和政策效果。优化财政支出结构，强化国家重大战略任务财力保障。合理扩大地方政府专项债券用作资本金范围。落实好结构性减税降费政策，重点支持科技创新和制造业发展。严格转移支付资金监管，严肃财经纪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律。增强财政可持</w:t>
      </w:r>
      <w:r>
        <w:rPr>
          <w:rFonts w:ascii="仿宋_GB2312" w:eastAsia="仿宋_GB2312" w:hAnsi="仿宋_GB2312" w:cs="仿宋_GB2312" w:hint="eastAsia"/>
          <w:sz w:val="32"/>
          <w:szCs w:val="32"/>
        </w:rPr>
        <w:t>续性，兜牢基层“三保”底线。严控一般性支出。党政机关要习惯过紧日子。</w:t>
      </w:r>
    </w:p>
    <w:p w14:paraId="1562D54D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稳健的货币政策要灵活适度、精准有效。保持流动性合理充裕，社会融资规模、货币供应量同经济增长和价格水平预期目标相匹配。发挥好货币政策工具总量和结构双重功能，盘活存量、提升效能，引导金融机构加大对科技创新、绿色转型、普惠小微、数字经济等方面的支持力度。促进社会综合融资成本稳中有降。保持人民币汇率在合理均衡水平上的基本稳定。</w:t>
      </w:r>
    </w:p>
    <w:p w14:paraId="0B9D9742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要增强宏观政策取向一致性。加强财政、货币、就业、产业、区域、科技、环保等政策协调配合，把非经济性政策纳入宏观政策取向一致</w:t>
      </w:r>
      <w:r>
        <w:rPr>
          <w:rFonts w:ascii="仿宋_GB2312" w:eastAsia="仿宋_GB2312" w:hAnsi="仿宋_GB2312" w:cs="仿宋_GB2312" w:hint="eastAsia"/>
          <w:sz w:val="32"/>
          <w:szCs w:val="32"/>
        </w:rPr>
        <w:t>性评估，强化政策统筹，确保同向发力、形成合力。加强经济宣传和舆论引导，唱响中国经济光明论。</w:t>
      </w:r>
    </w:p>
    <w:p w14:paraId="37C07FDE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会议强调，明年要围绕推动高质量发展，突出重点，把握关键，扎实做好经济工作。</w:t>
      </w:r>
    </w:p>
    <w:p w14:paraId="6EF626A9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是以科技创新引领现代化产业体系建设。要以科技创新推动产业创新，特别是以颠覆性技术和前沿技术催生新产业、新模式、新动能，发展新质生产力。完善新型举国体制，实施制造业重点产业链高质量发展行动，加强质量支撑和标准引领，提升产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链供应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链韧性和安全水平。要大力推进新型工业化，发展数字经济，加快推动人工智能发展。打造生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物制造、商业航天、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低空经济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等若干战</w:t>
      </w:r>
      <w:r>
        <w:rPr>
          <w:rFonts w:ascii="仿宋_GB2312" w:eastAsia="仿宋_GB2312" w:hAnsi="仿宋_GB2312" w:cs="仿宋_GB2312" w:hint="eastAsia"/>
          <w:sz w:val="32"/>
          <w:szCs w:val="32"/>
        </w:rPr>
        <w:t>略性新兴产业，开辟量子、生命科学等未来产业新赛道，广泛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应用数智技术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、绿色技术，加快传统产业转型升级。加强应用基础研究和前沿研究，强化企业科技创新主体地位。鼓励发展创业投资、股权投资。</w:t>
      </w:r>
    </w:p>
    <w:p w14:paraId="74361861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是着力扩大国内需求。要激发有潜能的消费，扩大有效益的投资，形成消费和投资相互促进的良性循环。推动消费从疫后恢复转向持续扩大，培育壮大新型消费，大力发展数字消费、绿色消费、健康消费，积极培育智能家居、文娱旅游、体育赛事、国货“潮品”等新的消费增长点。稳定和扩大传统消费，提振新能源汽车、电子产品等大宗消费。增加城乡居民收入，扩大</w:t>
      </w:r>
      <w:r>
        <w:rPr>
          <w:rFonts w:ascii="仿宋_GB2312" w:eastAsia="仿宋_GB2312" w:hAnsi="仿宋_GB2312" w:cs="仿宋_GB2312" w:hint="eastAsia"/>
          <w:sz w:val="32"/>
          <w:szCs w:val="32"/>
        </w:rPr>
        <w:t>中等收入群体规模，优化消费环境。要以提高技术、能耗、排放等标准为牵引，推动大规模设备更新和消费品以旧换新。发挥好政府投资的带动放大效应，重点支持关键核心技术攻关、新型基础设施、节能减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排降碳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，培育发展新动能。完善投融资机制，实施政府和社会资本合作新机制，支持社会资本参与新型基础设施等领域建设。</w:t>
      </w:r>
    </w:p>
    <w:p w14:paraId="5A522C29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是深化重点领域改革。要谋划进一步全面深化改革重大举措，为推动高质量发展、加快中国式现代化建设持续注入强大动力。不断完善落实“两个毫不动摇”的体制机制，充分激发各类经营主体的内生动力和创新活力。深入实施国有企业改革深化</w:t>
      </w:r>
      <w:r>
        <w:rPr>
          <w:rFonts w:ascii="仿宋_GB2312" w:eastAsia="仿宋_GB2312" w:hAnsi="仿宋_GB2312" w:cs="仿宋_GB2312" w:hint="eastAsia"/>
          <w:sz w:val="32"/>
          <w:szCs w:val="32"/>
        </w:rPr>
        <w:t>提升行动，增强核心功能、提高核心竞争力。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促进民营企业发展壮大，在市场准入、要素获取、公平执法、权益保护等方面落实一批举措。促进中小企业专精特新发展。加快全国统一大市场建设，着力破除各种形式的地方保护和市场分割。有效降低全社会物流成本。要谋划新一轮财税体制改革，落实金融体制改革。</w:t>
      </w:r>
    </w:p>
    <w:p w14:paraId="1D750287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四是扩大高水平对外开放。要加快培育外贸新动能，巩固外贸外资基本盘，拓展中间品贸易、服务贸易、数字贸易、跨境电商出口。放宽电信、医疗等服务业市场准入，对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标国际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高标准经贸规则，认真解决数据跨境流动、平等参与政府采购等问题，持续建设市场化</w:t>
      </w:r>
      <w:r>
        <w:rPr>
          <w:rFonts w:ascii="仿宋_GB2312" w:eastAsia="仿宋_GB2312" w:hAnsi="仿宋_GB2312" w:cs="仿宋_GB2312" w:hint="eastAsia"/>
          <w:sz w:val="32"/>
          <w:szCs w:val="32"/>
        </w:rPr>
        <w:t>、法治化、国际化一流营商环境，打造“投资中国”品牌。切实打通外籍人员来华经商、学习、旅游的堵点。抓好支持高质量共建“一带一路”八项行动的落实落地，统筹推进重大标志性工程和“小而美”民生项目。</w:t>
      </w:r>
    </w:p>
    <w:p w14:paraId="2CEEC285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是持续有效防范化解重点领域风险。要统筹化解房地产、地方债务、中小金融机构等风险，严厉打击非法金融活动，坚决守住不发生系统性风险的底线。积极稳妥化解房地产风险，一视同仁满足不同所有制房地产企业的合理融资需求，促进房地产市场平稳健康发展。加快推进保障性住房建设、“平急两用”公共基础设施建设、城中村改造等“三大工程”。完善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相关基础性制度，加快构建房地产发展新模式。统筹好地方债务风险化解和稳定发展，经济大省要真正挑起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大梁，为稳定全国经济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更大贡献。</w:t>
      </w:r>
    </w:p>
    <w:p w14:paraId="5EA93B1C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六是坚持不懈抓好“三农”工作。要锚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定建设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农业强国目标，学习运用“千万工程”经验，有力有效推进乡村全面振兴，以确保国家粮食安全、确保不发生规模性返贫为底线，以提升乡村产业发展水平、提升乡村建设水平、提升乡村治理水平为重点，强化科技和改革双轮驱动，强化农民增收举措，集中力量抓好办成一批群众可感可及的实事，建设宜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居宜业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和美乡村。毫不放松抓好粮食等重要农产品稳定安全供给，探索建立粮食产销</w:t>
      </w:r>
      <w:r>
        <w:rPr>
          <w:rFonts w:ascii="仿宋_GB2312" w:eastAsia="仿宋_GB2312" w:hAnsi="仿宋_GB2312" w:cs="仿宋_GB2312" w:hint="eastAsia"/>
          <w:sz w:val="32"/>
          <w:szCs w:val="32"/>
        </w:rPr>
        <w:t>区省际横向利益补偿机制，改革完善耕地占补平衡制度，提高高标准农田建设投入标准。树立大农业观、大食物观，把农业建成现代化大产业。</w:t>
      </w:r>
    </w:p>
    <w:p w14:paraId="448E248F" w14:textId="33EF70CA" w:rsidR="0013147B" w:rsidRDefault="00167848" w:rsidP="006D1534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是推动城乡融合、区域协调发展。要把推进新型城镇化和乡村全面振兴有机结合起来，促进各类要素双向流动，推动以县城为重要载体的新型城镇化建设，形成城乡融合发展新格局。实施城市更新行动，打造宜居、韧性、智慧城市。充分发挥各地区比较优势，按照主体功能定位，积极融入和服务构建新发展格局。优化重大生产力布局，加强国家战略腹地建设。大力发展海洋经济，建设海洋强国。</w:t>
      </w:r>
    </w:p>
    <w:p w14:paraId="1C1D5353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八是深入推进生态文明建设和绿</w:t>
      </w:r>
      <w:r>
        <w:rPr>
          <w:rFonts w:ascii="仿宋_GB2312" w:eastAsia="仿宋_GB2312" w:hAnsi="仿宋_GB2312" w:cs="仿宋_GB2312" w:hint="eastAsia"/>
          <w:sz w:val="32"/>
          <w:szCs w:val="32"/>
        </w:rPr>
        <w:t>色低碳发展。建设美丽中国先行区，打造绿色低碳发展高地。积极稳妥推进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碳达峰碳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中和，加快打造绿色低碳供应链。持续深入打好蓝天、碧水、净土保卫战。完善生态产品价值实现机制。落实集体林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权制度改革。加快建设新型能源体系，加强资源节约集约循环高效利用，提高能源资源安全保障能力。</w:t>
      </w:r>
    </w:p>
    <w:p w14:paraId="2C1254AC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九是切实保障和改善民生。要坚持尽力而为、量力而行，兜住、兜准、兜牢民生底线。更加突出就业优先导向，确保重点群体就业稳定。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织密扎牢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社会保障网，健全分层分类的社会救助体系。加快完善生育支持政策体系，发展银发经济，推动人口高质量发展。</w:t>
      </w:r>
    </w:p>
    <w:p w14:paraId="564702D4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会议指出，要</w:t>
      </w:r>
      <w:bookmarkStart w:id="2" w:name="_Hlk154568230"/>
      <w:r>
        <w:rPr>
          <w:rFonts w:ascii="仿宋_GB2312" w:eastAsia="仿宋_GB2312" w:hAnsi="仿宋_GB2312" w:cs="仿宋_GB2312" w:hint="eastAsia"/>
          <w:sz w:val="32"/>
          <w:szCs w:val="32"/>
        </w:rPr>
        <w:t>深刻领会党中央对经济形势的科学判断，</w:t>
      </w:r>
      <w:bookmarkEnd w:id="2"/>
      <w:r>
        <w:rPr>
          <w:rFonts w:ascii="仿宋_GB2312" w:eastAsia="仿宋_GB2312" w:hAnsi="仿宋_GB2312" w:cs="仿宋_GB2312" w:hint="eastAsia"/>
          <w:sz w:val="32"/>
          <w:szCs w:val="32"/>
        </w:rPr>
        <w:t>切实增强做好经济工作的责任感使命感，抓住一切有利时机，利用一切有利条件，看准了就抓紧干，能多干就多干一些，努力以自身工作的确定性应对形势变化的不确定性。要全面贯彻明年经济工作的总体要求，注意把握和处理好速度与质量、宏观数据与微观感受、</w:t>
      </w:r>
      <w:r>
        <w:rPr>
          <w:rFonts w:ascii="仿宋_GB2312" w:eastAsia="仿宋_GB2312" w:hAnsi="仿宋_GB2312" w:cs="仿宋_GB2312" w:hint="eastAsia"/>
          <w:sz w:val="32"/>
          <w:szCs w:val="32"/>
        </w:rPr>
        <w:t>发展经济与改善民生、发展与安全的关系，不断巩固和增强经济回升向好态势。要准确把握明年经济工作的政策取向，在政策实施上强化协同联动、放大组合效应，在政策储备上打好提前量、留出冗余度，在政策效果评价上注重有效性、增强获得感，着力提升宏观政策支持高质量发展的效果。要讲求工作推进的方式方法，抓住主要矛盾，突破瓶颈制约，注重前瞻布局，确保明年经济工作重点任务落地落实。要始终保持奋发有为的精神状态，胸怀“国之大者”，主动担当作为，加强协同配合，积极谋划用好牵引性、撬动性强的工作抓手，扎实推动高质量发展。</w:t>
      </w:r>
    </w:p>
    <w:p w14:paraId="7D446FA1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会议强调，要坚</w:t>
      </w:r>
      <w:r>
        <w:rPr>
          <w:rFonts w:ascii="仿宋_GB2312" w:eastAsia="仿宋_GB2312" w:hAnsi="仿宋_GB2312" w:cs="仿宋_GB2312" w:hint="eastAsia"/>
          <w:sz w:val="32"/>
          <w:szCs w:val="32"/>
        </w:rPr>
        <w:t>持和加强党的全面领导，</w:t>
      </w:r>
      <w:bookmarkStart w:id="3" w:name="_Hlk154567939"/>
      <w:r>
        <w:rPr>
          <w:rFonts w:ascii="仿宋_GB2312" w:eastAsia="仿宋_GB2312" w:hAnsi="仿宋_GB2312" w:cs="仿宋_GB2312" w:hint="eastAsia"/>
          <w:sz w:val="32"/>
          <w:szCs w:val="32"/>
        </w:rPr>
        <w:t>深入贯彻落实党中央关于经济工作的决策部署</w:t>
      </w:r>
      <w:bookmarkEnd w:id="3"/>
      <w:r>
        <w:rPr>
          <w:rFonts w:ascii="仿宋_GB2312" w:eastAsia="仿宋_GB2312" w:hAnsi="仿宋_GB2312" w:cs="仿宋_GB2312" w:hint="eastAsia"/>
          <w:sz w:val="32"/>
          <w:szCs w:val="32"/>
        </w:rPr>
        <w:t>。要不折不扣抓落实，确保最终效果符合党中央决策意图。要雷厉风行抓落实，统筹把握时度效。要求真务实抓落实，坚决纠治形式主义、官僚主义。要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敢作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善为抓落实，坚持正确用人导向，充分发挥各级领导干部的积极性主动性创造性。要巩固拓展主题教育成果，并转化为推动高质量发展的成效。</w:t>
      </w:r>
    </w:p>
    <w:p w14:paraId="457B73EA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会议要求，要做好岁末年初重要民生商品保供稳价，保障农民工工资按时足额发放，关心困难群众生产生活，深入落实安全生产责任制，守护好人民群众生命财产安全和身体健康。</w:t>
      </w:r>
    </w:p>
    <w:p w14:paraId="2C1ABEBC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会议号召，全党要</w:t>
      </w:r>
      <w:bookmarkStart w:id="4" w:name="_Hlk154567963"/>
      <w:r>
        <w:rPr>
          <w:rFonts w:ascii="仿宋_GB2312" w:eastAsia="仿宋_GB2312" w:hAnsi="仿宋_GB2312" w:cs="仿宋_GB2312" w:hint="eastAsia"/>
          <w:sz w:val="32"/>
          <w:szCs w:val="32"/>
        </w:rPr>
        <w:t>紧密团结</w:t>
      </w:r>
      <w:r>
        <w:rPr>
          <w:rFonts w:ascii="仿宋_GB2312" w:eastAsia="仿宋_GB2312" w:hAnsi="仿宋_GB2312" w:cs="仿宋_GB2312" w:hint="eastAsia"/>
          <w:sz w:val="32"/>
          <w:szCs w:val="32"/>
        </w:rPr>
        <w:t>在以习近平同志为核心的党中央周围，坚定信心、开拓奋进，努力实现经济社会发展各项目标任务，以高质量发展的实际行动和成效，为以中国式现代化全面推进强国建设、民族复兴伟业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新的更大贡献。</w:t>
      </w:r>
    </w:p>
    <w:bookmarkEnd w:id="4"/>
    <w:p w14:paraId="19140D43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中共中央政治局委员、中央书记处书记，全国人大常委会有关领导同志，国务委员，最高人民法院院长，最高人民检察院检察长，全国政协有关领导同志以及中央军委委员等出席会议。</w:t>
      </w:r>
    </w:p>
    <w:p w14:paraId="314D8A73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各省、自治区、直辖市和计划单列市、新疆生产建设兵团党政主要负责同志，中央和国家机关有关部门、有关人民团体、中央管理的部分金融机构和企业、中央军委机关各部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门主要负责同</w:t>
      </w:r>
      <w:r>
        <w:rPr>
          <w:rFonts w:ascii="仿宋_GB2312" w:eastAsia="仿宋_GB2312" w:hAnsi="仿宋_GB2312" w:cs="仿宋_GB2312" w:hint="eastAsia"/>
          <w:sz w:val="32"/>
          <w:szCs w:val="32"/>
        </w:rPr>
        <w:t>志等参加会议。</w:t>
      </w:r>
    </w:p>
    <w:p w14:paraId="06C51FB8" w14:textId="77777777" w:rsidR="0013147B" w:rsidRDefault="0016784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责任编辑：魏炜</w:t>
      </w:r>
    </w:p>
    <w:p w14:paraId="535E8353" w14:textId="77777777" w:rsidR="0013147B" w:rsidRDefault="0013147B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sectPr w:rsidR="00131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13147B"/>
    <w:rsid w:val="0013147B"/>
    <w:rsid w:val="00167848"/>
    <w:rsid w:val="006D1534"/>
    <w:rsid w:val="08BE3F59"/>
    <w:rsid w:val="1D5F4F34"/>
    <w:rsid w:val="38834036"/>
    <w:rsid w:val="408764AA"/>
    <w:rsid w:val="424558CC"/>
    <w:rsid w:val="7422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9CD101"/>
  <w15:docId w15:val="{1C731310-CCA9-4345-ACBD-DCB1D14A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2023-12-27T03:17:00Z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9A5368C1171E45828F0F34874A183AC2</vt:lpwstr>
  </property>
</Properties>
</file>